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7F6" w14:textId="4DBAD68D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</w:t>
      </w:r>
      <w:r w:rsidR="00B470FF">
        <w:br/>
      </w:r>
      <w:r w:rsidR="00F94C4E">
        <w:t xml:space="preserve">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>o účetních záznamech v technické formě vybraných účetních jednotek a jejich předávání do centrálního systému účetních informací státu a o požadavcích na technické a smíšené formy účetních záznamů, se   účetní   závěrka   příspěvkových   organizací   zřízených   Libereckým   krajem   sestavená</w:t>
      </w:r>
    </w:p>
    <w:p w14:paraId="65135E04" w14:textId="21C13EDA" w:rsidR="00FA52EC" w:rsidRDefault="00FA52EC" w:rsidP="00631227">
      <w:pPr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05101C">
        <w:rPr>
          <w:b/>
        </w:rPr>
        <w:t>0</w:t>
      </w:r>
      <w:r>
        <w:rPr>
          <w:b/>
        </w:rPr>
        <w:t xml:space="preserve">. </w:t>
      </w:r>
      <w:r w:rsidR="00790AEA">
        <w:rPr>
          <w:b/>
        </w:rPr>
        <w:t>červnu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B470FF">
        <w:rPr>
          <w:b/>
        </w:rPr>
        <w:t>5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0C9673FD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B470FF">
        <w:rPr>
          <w:b/>
          <w:sz w:val="32"/>
          <w:szCs w:val="32"/>
          <w:highlight w:val="green"/>
          <w:u w:val="single"/>
        </w:rPr>
        <w:t>1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D42ACD">
        <w:rPr>
          <w:b/>
          <w:sz w:val="32"/>
          <w:szCs w:val="32"/>
          <w:highlight w:val="green"/>
          <w:u w:val="single"/>
        </w:rPr>
        <w:t>5</w:t>
      </w:r>
    </w:p>
    <w:p w14:paraId="21FBDCB4" w14:textId="43666988" w:rsidR="004B57E8" w:rsidRPr="00142C71" w:rsidRDefault="004B57E8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B470FF">
        <w:rPr>
          <w:b/>
          <w:sz w:val="32"/>
          <w:szCs w:val="32"/>
          <w:highlight w:val="green"/>
          <w:u w:val="single"/>
        </w:rPr>
        <w:t>6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</w:t>
      </w:r>
      <w:r w:rsidR="00D42ACD">
        <w:rPr>
          <w:b/>
          <w:sz w:val="32"/>
          <w:szCs w:val="32"/>
          <w:highlight w:val="green"/>
          <w:u w:val="single"/>
        </w:rPr>
        <w:t>5</w:t>
      </w:r>
      <w:r w:rsidR="00631227">
        <w:rPr>
          <w:b/>
          <w:sz w:val="32"/>
          <w:szCs w:val="32"/>
          <w:u w:val="single"/>
        </w:rPr>
        <w:t>,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Default="00646E2D" w:rsidP="00646E2D">
      <w:pPr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0041E3CD" w14:textId="77777777" w:rsidR="00631227" w:rsidRPr="00646E2D" w:rsidRDefault="00631227" w:rsidP="00646E2D">
      <w:pPr>
        <w:jc w:val="center"/>
        <w:divId w:val="80952856"/>
        <w:rPr>
          <w:b/>
        </w:rPr>
      </w:pPr>
    </w:p>
    <w:p w14:paraId="057C2590" w14:textId="729260A3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 xml:space="preserve">za období </w:t>
      </w:r>
      <w:r w:rsidR="001C79F1">
        <w:rPr>
          <w:color w:val="000000"/>
        </w:rPr>
        <w:t>0</w:t>
      </w:r>
      <w:r w:rsidRPr="00646E2D">
        <w:rPr>
          <w:color w:val="000000"/>
        </w:rPr>
        <w:t>1-</w:t>
      </w:r>
      <w:r w:rsidR="001C79F1">
        <w:rPr>
          <w:color w:val="000000"/>
        </w:rPr>
        <w:t>0</w:t>
      </w:r>
      <w:r w:rsidR="00790AEA">
        <w:rPr>
          <w:color w:val="000000"/>
        </w:rPr>
        <w:t>6</w:t>
      </w:r>
      <w:r w:rsidRPr="00646E2D">
        <w:rPr>
          <w:color w:val="000000"/>
        </w:rPr>
        <w:t>/202</w:t>
      </w:r>
      <w:r w:rsidR="00B470FF">
        <w:rPr>
          <w:color w:val="000000"/>
        </w:rPr>
        <w:t>5</w:t>
      </w:r>
      <w:r w:rsidRPr="00646E2D">
        <w:t xml:space="preserve"> na e-mail.: </w:t>
      </w:r>
    </w:p>
    <w:p w14:paraId="06B9AEE7" w14:textId="77777777" w:rsidR="00646E2D" w:rsidRPr="00646E2D" w:rsidRDefault="00646E2D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24BC7160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790AEA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 w:rsidR="00B470FF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xx.xx.202</w:t>
      </w:r>
      <w:r w:rsidR="00B470FF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646E2D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51F3DEF9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9D3C17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 w:rsidR="00B470FF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xx.xx.202</w:t>
      </w:r>
      <w:r w:rsidR="00B470FF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CAC532F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</w:t>
      </w:r>
      <w:proofErr w:type="gramStart"/>
      <w:r w:rsidRPr="00646E2D">
        <w:rPr>
          <w:b/>
          <w:bCs/>
        </w:rPr>
        <w:t xml:space="preserve">závěrkám  </w:t>
      </w:r>
      <w:r w:rsidRPr="00646E2D">
        <w:t>(</w:t>
      </w:r>
      <w:proofErr w:type="gramEnd"/>
      <w:r w:rsidRPr="00646E2D">
        <w:t>soupis níže) zasílejte a níže uvedené e-mailové adresy:</w:t>
      </w:r>
    </w:p>
    <w:p w14:paraId="2DD8982A" w14:textId="77777777" w:rsidR="00646E2D" w:rsidRPr="00646E2D" w:rsidRDefault="00646E2D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2" w:history="1">
        <w:r w:rsidRPr="00646E2D">
          <w:rPr>
            <w:color w:val="0000FF"/>
            <w:u w:val="single"/>
          </w:rPr>
          <w:t>jirina.dulakova@kraj-lbc.cz</w:t>
        </w:r>
      </w:hyperlink>
      <w:r w:rsidRPr="00646E2D">
        <w:t xml:space="preserve"> </w:t>
      </w:r>
      <w:r w:rsidRPr="00646E2D">
        <w:tab/>
        <w:t xml:space="preserve"> okres Semily </w:t>
      </w:r>
      <w:r w:rsidRPr="00646E2D">
        <w:tab/>
      </w:r>
      <w:r w:rsidRPr="00646E2D">
        <w:tab/>
        <w:t xml:space="preserve">–   </w:t>
      </w:r>
      <w:r w:rsidRPr="00646E2D">
        <w:rPr>
          <w:b/>
        </w:rPr>
        <w:t>485 226 247</w:t>
      </w:r>
    </w:p>
    <w:p w14:paraId="6952578D" w14:textId="054BDC3B" w:rsidR="00646E2D" w:rsidRPr="00646E2D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3" w:history="1">
        <w:r w:rsidRPr="00646E2D">
          <w:rPr>
            <w:color w:val="0000FF"/>
            <w:u w:val="single"/>
          </w:rPr>
          <w:t>eva.trpkosova@kraj-lbc.cz</w:t>
        </w:r>
      </w:hyperlink>
      <w:r w:rsidRPr="00646E2D">
        <w:t xml:space="preserve">    </w:t>
      </w:r>
      <w:r w:rsidR="00030A84">
        <w:t xml:space="preserve"> </w:t>
      </w:r>
      <w:r w:rsidRPr="00646E2D">
        <w:t xml:space="preserve">okres Česká Lípa </w:t>
      </w:r>
      <w:r w:rsidRPr="00646E2D">
        <w:tab/>
        <w:t xml:space="preserve">–   </w:t>
      </w:r>
      <w:r w:rsidRPr="00646E2D">
        <w:rPr>
          <w:b/>
        </w:rPr>
        <w:t>485 226 216</w:t>
      </w:r>
    </w:p>
    <w:p w14:paraId="68877E97" w14:textId="4225D472" w:rsidR="00646E2D" w:rsidRPr="00030A84" w:rsidRDefault="00646E2D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Pr="00646E2D">
          <w:rPr>
            <w:color w:val="0000FF"/>
            <w:u w:val="single"/>
          </w:rPr>
          <w:t>erika.hladikova@kraj-lbc.cz</w:t>
        </w:r>
      </w:hyperlink>
      <w:r w:rsidRPr="00646E2D">
        <w:t xml:space="preserve"> </w:t>
      </w:r>
      <w:r w:rsidRPr="00646E2D">
        <w:tab/>
        <w:t xml:space="preserve"> okres Jablonec n. N. </w:t>
      </w:r>
      <w:r w:rsidRPr="00646E2D">
        <w:tab/>
        <w:t xml:space="preserve">–   </w:t>
      </w:r>
      <w:r w:rsidRPr="00646E2D">
        <w:rPr>
          <w:b/>
        </w:rPr>
        <w:t>485 226</w:t>
      </w:r>
      <w:r w:rsidR="00030A84">
        <w:rPr>
          <w:b/>
        </w:rPr>
        <w:t> </w:t>
      </w:r>
      <w:r w:rsidRPr="00646E2D">
        <w:rPr>
          <w:b/>
        </w:rPr>
        <w:t>215</w:t>
      </w:r>
    </w:p>
    <w:p w14:paraId="321D1BB0" w14:textId="592D9D32" w:rsidR="00030A84" w:rsidRPr="00B470FF" w:rsidRDefault="00B470FF" w:rsidP="00B470FF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r>
        <w:rPr>
          <w:color w:val="0000FF"/>
          <w:u w:val="single"/>
        </w:rPr>
        <w:t>petra.benkova</w:t>
      </w:r>
      <w:r w:rsidR="00030A84" w:rsidRPr="00646E2D">
        <w:rPr>
          <w:color w:val="0000FF"/>
          <w:u w:val="single"/>
        </w:rPr>
        <w:t>@kraj-lbc.cz</w:t>
      </w:r>
      <w:r w:rsidR="00030A84" w:rsidRPr="00646E2D">
        <w:t xml:space="preserve"> </w:t>
      </w:r>
      <w:r w:rsidR="00030A84">
        <w:t xml:space="preserve">  </w:t>
      </w:r>
      <w:r>
        <w:tab/>
        <w:t xml:space="preserve"> </w:t>
      </w:r>
      <w:r w:rsidR="00030A84" w:rsidRPr="00646E2D">
        <w:t xml:space="preserve">okres Liberec </w:t>
      </w:r>
      <w:r w:rsidR="00030A84" w:rsidRPr="00646E2D">
        <w:tab/>
        <w:t>–</w:t>
      </w:r>
      <w:r w:rsidR="00030A84">
        <w:t xml:space="preserve">   </w:t>
      </w:r>
      <w:r w:rsidR="00030A84" w:rsidRPr="00B470FF">
        <w:rPr>
          <w:b/>
        </w:rPr>
        <w:t>485 226</w:t>
      </w:r>
      <w:r>
        <w:rPr>
          <w:b/>
        </w:rPr>
        <w:t> </w:t>
      </w:r>
      <w:r w:rsidR="00030A84" w:rsidRPr="00B470FF">
        <w:rPr>
          <w:b/>
        </w:rPr>
        <w:t>242</w:t>
      </w:r>
    </w:p>
    <w:p w14:paraId="3AEE3466" w14:textId="77777777" w:rsidR="00B470FF" w:rsidRPr="00B470FF" w:rsidRDefault="00B470FF" w:rsidP="00B470FF">
      <w:pPr>
        <w:ind w:left="1440"/>
        <w:jc w:val="both"/>
        <w:divId w:val="80952856"/>
      </w:pPr>
    </w:p>
    <w:p w14:paraId="2E998466" w14:textId="77777777" w:rsidR="00554E12" w:rsidRPr="00646E2D" w:rsidRDefault="00554E12" w:rsidP="00554E12">
      <w:pPr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2ED26F58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201611">
        <w:rPr>
          <w:b/>
          <w:sz w:val="28"/>
          <w:szCs w:val="28"/>
          <w:u w:val="single"/>
        </w:rPr>
        <w:t>0</w:t>
      </w:r>
      <w:r w:rsidRPr="00E21103">
        <w:rPr>
          <w:b/>
          <w:sz w:val="28"/>
          <w:szCs w:val="28"/>
          <w:u w:val="single"/>
        </w:rPr>
        <w:t xml:space="preserve">. </w:t>
      </w:r>
      <w:r w:rsidR="00201611">
        <w:rPr>
          <w:b/>
          <w:sz w:val="28"/>
          <w:szCs w:val="28"/>
          <w:u w:val="single"/>
        </w:rPr>
        <w:t>6</w:t>
      </w:r>
      <w:r w:rsidRPr="00E21103">
        <w:rPr>
          <w:b/>
          <w:sz w:val="28"/>
          <w:szCs w:val="28"/>
          <w:u w:val="single"/>
        </w:rPr>
        <w:t>. 202</w:t>
      </w:r>
      <w:r w:rsidR="00B470FF">
        <w:rPr>
          <w:b/>
          <w:sz w:val="28"/>
          <w:szCs w:val="28"/>
          <w:u w:val="single"/>
        </w:rPr>
        <w:t>5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 w:rsidR="00DC047C">
        <w:rPr>
          <w:sz w:val="28"/>
          <w:szCs w:val="28"/>
        </w:rPr>
        <w:t>4</w:t>
      </w:r>
      <w:r w:rsidRPr="00E21103">
        <w:rPr>
          <w:sz w:val="28"/>
          <w:szCs w:val="28"/>
        </w:rPr>
        <w:t xml:space="preserve"> list</w:t>
      </w:r>
      <w:r w:rsidR="00DC047C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E21103">
        <w:rPr>
          <w:sz w:val="28"/>
          <w:szCs w:val="28"/>
        </w:rPr>
        <w:t xml:space="preserve">sešitu </w:t>
      </w:r>
      <w:proofErr w:type="spellStart"/>
      <w:r w:rsidRPr="00E21103">
        <w:rPr>
          <w:sz w:val="28"/>
          <w:szCs w:val="28"/>
        </w:rPr>
        <w:t>xls</w:t>
      </w:r>
      <w:proofErr w:type="spellEnd"/>
      <w:r w:rsidRPr="00E21103">
        <w:rPr>
          <w:sz w:val="28"/>
          <w:szCs w:val="28"/>
        </w:rPr>
        <w:t xml:space="preserve">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77777777" w:rsid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2A47999B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zisku a ztrát </w:t>
      </w:r>
    </w:p>
    <w:p w14:paraId="4CC9791D" w14:textId="77777777" w:rsidR="00E21103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52F8C14C" w14:textId="2AB4490C" w:rsidR="00DA1260" w:rsidRPr="00AB0DFE" w:rsidRDefault="00DA1260" w:rsidP="00B470FF">
      <w:pPr>
        <w:numPr>
          <w:ilvl w:val="0"/>
          <w:numId w:val="24"/>
        </w:numPr>
        <w:spacing w:before="120" w:after="240"/>
        <w:ind w:left="714" w:hanging="357"/>
        <w:jc w:val="both"/>
        <w:divId w:val="80952856"/>
        <w:rPr>
          <w:sz w:val="28"/>
          <w:szCs w:val="28"/>
        </w:rPr>
      </w:pPr>
      <w:r>
        <w:rPr>
          <w:sz w:val="28"/>
          <w:szCs w:val="28"/>
        </w:rPr>
        <w:t>Schválení účetní závěrky za rok 202</w:t>
      </w:r>
      <w:r w:rsidR="00B470FF">
        <w:rPr>
          <w:sz w:val="28"/>
          <w:szCs w:val="28"/>
        </w:rPr>
        <w:t>4</w:t>
      </w:r>
    </w:p>
    <w:p w14:paraId="033C5255" w14:textId="2F7301A8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E21103">
        <w:rPr>
          <w:bCs/>
          <w:color w:val="FF0000"/>
        </w:rPr>
        <w:t xml:space="preserve">Originály výkazů, již neposílejte na odbor </w:t>
      </w:r>
      <w:proofErr w:type="gramStart"/>
      <w:r w:rsidRPr="00E21103">
        <w:rPr>
          <w:bCs/>
          <w:color w:val="FF0000"/>
        </w:rPr>
        <w:t>školství</w:t>
      </w:r>
      <w:r w:rsidR="00E21103" w:rsidRPr="00E21103">
        <w:rPr>
          <w:bCs/>
          <w:color w:val="FF0000"/>
        </w:rPr>
        <w:t xml:space="preserve"> -</w:t>
      </w:r>
      <w:r w:rsidRPr="00E21103">
        <w:rPr>
          <w:bCs/>
        </w:rPr>
        <w:t xml:space="preserve"> pouze</w:t>
      </w:r>
      <w:proofErr w:type="gramEnd"/>
      <w:r w:rsidRPr="00E21103">
        <w:rPr>
          <w:bCs/>
        </w:rPr>
        <w:t xml:space="preserve"> poslední verzi komentáře k účetní závěrce odsouhlasenou s odpovědným pracovníkem z OŠMTS zašlete datovou zprávou 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0B7E168F" w14:textId="77777777" w:rsidR="00E21103" w:rsidRDefault="00E21103" w:rsidP="00BA10A4">
      <w:pPr>
        <w:jc w:val="both"/>
        <w:divId w:val="80952856"/>
        <w:rPr>
          <w:b/>
          <w:u w:val="single"/>
        </w:rPr>
      </w:pPr>
    </w:p>
    <w:p w14:paraId="4215DC33" w14:textId="21C968B5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FC7186">
        <w:rPr>
          <w:bCs/>
        </w:rPr>
        <w:t>1</w:t>
      </w:r>
      <w:r w:rsidR="00B35CB9" w:rsidRPr="00E21103">
        <w:rPr>
          <w:bCs/>
        </w:rPr>
        <w:t xml:space="preserve">. </w:t>
      </w:r>
      <w:r w:rsidR="00FC7186">
        <w:rPr>
          <w:bCs/>
        </w:rPr>
        <w:t>7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B470FF">
        <w:rPr>
          <w:bCs/>
        </w:rPr>
        <w:t>5</w:t>
      </w:r>
      <w:r w:rsidRPr="00E21103">
        <w:rPr>
          <w:bCs/>
        </w:rPr>
        <w:t>.</w:t>
      </w:r>
    </w:p>
    <w:p w14:paraId="5BAD6113" w14:textId="77777777" w:rsidR="006701D0" w:rsidRDefault="006701D0" w:rsidP="00BA10A4">
      <w:pPr>
        <w:jc w:val="both"/>
        <w:divId w:val="80952856"/>
        <w:rPr>
          <w:b/>
          <w:u w:val="single"/>
        </w:rPr>
      </w:pP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3EE76F33" w14:textId="77777777" w:rsidR="00DB75C6" w:rsidRDefault="00DB75C6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3432B7E0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 w:rsidR="00B470FF">
        <w:rPr>
          <w:bCs/>
        </w:rPr>
        <w:t>5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E21103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5" w:history="1">
        <w:r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E21103" w:rsidP="00E21103">
      <w:pPr>
        <w:spacing w:before="240" w:after="240"/>
        <w:outlineLvl w:val="0"/>
        <w:divId w:val="80952856"/>
        <w:rPr>
          <w:u w:val="single"/>
        </w:rPr>
      </w:pPr>
      <w:hyperlink r:id="rId16" w:history="1">
        <w:r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3C99F71F" w14:textId="77777777" w:rsidR="00DC047C" w:rsidRDefault="00DC047C" w:rsidP="00E21103">
      <w:pPr>
        <w:spacing w:before="120"/>
        <w:outlineLvl w:val="0"/>
        <w:divId w:val="80952856"/>
      </w:pPr>
    </w:p>
    <w:p w14:paraId="28F47260" w14:textId="77777777" w:rsidR="00E21103" w:rsidRDefault="00E21103">
      <w:pPr>
        <w:jc w:val="center"/>
        <w:divId w:val="80952856"/>
        <w:rPr>
          <w:u w:val="single"/>
        </w:rPr>
      </w:pPr>
    </w:p>
    <w:p w14:paraId="44898986" w14:textId="1F1A4F26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lastRenderedPageBreak/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FC7186">
        <w:rPr>
          <w:b/>
          <w:bCs/>
          <w:sz w:val="28"/>
          <w:szCs w:val="28"/>
        </w:rPr>
        <w:t>0</w:t>
      </w:r>
      <w:r w:rsidRPr="004C5317">
        <w:rPr>
          <w:b/>
          <w:bCs/>
          <w:sz w:val="28"/>
          <w:szCs w:val="28"/>
        </w:rPr>
        <w:t xml:space="preserve">. </w:t>
      </w:r>
      <w:r w:rsidR="00FC7186">
        <w:rPr>
          <w:b/>
          <w:bCs/>
          <w:sz w:val="28"/>
          <w:szCs w:val="28"/>
        </w:rPr>
        <w:t>červnu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8827C9">
        <w:rPr>
          <w:b/>
          <w:bCs/>
          <w:sz w:val="28"/>
          <w:szCs w:val="28"/>
        </w:rPr>
        <w:t>5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02F6E7D7" w14:textId="77777777" w:rsidR="008827C9" w:rsidRDefault="008827C9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34F933BA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186CBE72" w14:textId="77777777" w:rsidR="008827C9" w:rsidRDefault="008827C9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0BAA14F1" w14:textId="77777777" w:rsidR="00FF467B" w:rsidRDefault="00FF467B" w:rsidP="00FF467B">
      <w:pPr>
        <w:pStyle w:val="Odstavecseseznamem"/>
        <w:divId w:val="80952856"/>
      </w:pPr>
    </w:p>
    <w:p w14:paraId="1C76C30A" w14:textId="77777777" w:rsidR="008827C9" w:rsidRDefault="008827C9" w:rsidP="00FF467B">
      <w:pPr>
        <w:pStyle w:val="Odstavecseseznamem"/>
        <w:divId w:val="80952856"/>
      </w:pPr>
    </w:p>
    <w:p w14:paraId="5FDB6230" w14:textId="17957843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FC7186">
        <w:rPr>
          <w:u w:val="single"/>
        </w:rPr>
        <w:t>dvě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FC7186">
        <w:rPr>
          <w:u w:val="single"/>
        </w:rPr>
        <w:t>y</w:t>
      </w:r>
      <w:r>
        <w:t xml:space="preserve"> nařízeného odvodu odpisů z nemovitého majetku včetně avíza na e-mailovou adresu: </w:t>
      </w:r>
      <w:hyperlink r:id="rId17" w:history="1">
        <w:r w:rsidR="0068115A" w:rsidRPr="00E67EB9">
          <w:rPr>
            <w:rStyle w:val="Hypertextovodkaz"/>
            <w:highlight w:val="yellow"/>
          </w:rPr>
          <w:t>iva.hrabalkova@kraj-lbc.cz</w:t>
        </w:r>
      </w:hyperlink>
      <w:r>
        <w:t>, pokud nestihnete fyzický odvod do 3</w:t>
      </w:r>
      <w:r w:rsidR="00FC7186">
        <w:t>0</w:t>
      </w:r>
      <w:r>
        <w:t xml:space="preserve">. </w:t>
      </w:r>
      <w:r w:rsidR="00FC7186">
        <w:t>6</w:t>
      </w:r>
      <w:r>
        <w:t>. 20</w:t>
      </w:r>
      <w:r w:rsidR="001B0939">
        <w:t>2</w:t>
      </w:r>
      <w:r w:rsidR="00E67EB9">
        <w:t>5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E52B6E2" w14:textId="77777777" w:rsidR="008B4FCD" w:rsidRDefault="008B4FCD" w:rsidP="00306ADE">
      <w:pPr>
        <w:jc w:val="both"/>
        <w:divId w:val="80952856"/>
      </w:pPr>
    </w:p>
    <w:p w14:paraId="12406079" w14:textId="77777777" w:rsidR="008827C9" w:rsidRDefault="008827C9" w:rsidP="00306ADE">
      <w:pPr>
        <w:jc w:val="both"/>
        <w:divId w:val="80952856"/>
      </w:pPr>
    </w:p>
    <w:p w14:paraId="7659F0FF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737F6D81" w14:textId="77777777" w:rsidR="00306ADE" w:rsidRDefault="00306ADE" w:rsidP="00306ADE">
      <w:pPr>
        <w:jc w:val="both"/>
        <w:divId w:val="80952856"/>
      </w:pPr>
    </w:p>
    <w:p w14:paraId="0406D8C0" w14:textId="77777777" w:rsidR="008827C9" w:rsidRDefault="008827C9" w:rsidP="00306ADE">
      <w:pPr>
        <w:jc w:val="both"/>
        <w:divId w:val="80952856"/>
      </w:pPr>
    </w:p>
    <w:p w14:paraId="57ACD706" w14:textId="3CD7AFE4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FC7186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FC7186">
        <w:rPr>
          <w:color w:val="000000"/>
        </w:rPr>
        <w:t>6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E67EB9">
        <w:rPr>
          <w:color w:val="000000"/>
        </w:rPr>
        <w:t>5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FC7186">
        <w:rPr>
          <w:color w:val="000000"/>
        </w:rPr>
        <w:t>6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E67EB9">
        <w:rPr>
          <w:color w:val="000000"/>
        </w:rPr>
        <w:t>5</w:t>
      </w:r>
      <w:r w:rsidR="00D80953">
        <w:rPr>
          <w:color w:val="000000"/>
        </w:rPr>
        <w:t>.</w:t>
      </w:r>
    </w:p>
    <w:p w14:paraId="584BEED3" w14:textId="064E8471" w:rsidR="00E05A37" w:rsidRDefault="00FA52EC" w:rsidP="00306ADE">
      <w:pPr>
        <w:jc w:val="both"/>
        <w:divId w:val="80952856"/>
        <w:rPr>
          <w:color w:val="000000"/>
        </w:rPr>
      </w:pPr>
      <w:r>
        <w:rPr>
          <w:color w:val="000000"/>
        </w:rPr>
        <w:t xml:space="preserve"> </w:t>
      </w:r>
    </w:p>
    <w:p w14:paraId="008C68E4" w14:textId="77777777" w:rsidR="008827C9" w:rsidRPr="00B0117C" w:rsidRDefault="008827C9" w:rsidP="00306ADE">
      <w:pPr>
        <w:jc w:val="both"/>
        <w:divId w:val="80952856"/>
      </w:pPr>
    </w:p>
    <w:p w14:paraId="74160AD0" w14:textId="73AEB63B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 xml:space="preserve">Dotace obdržené z jiných místních rozpočtů uvést </w:t>
      </w:r>
      <w:r w:rsidR="009435AE">
        <w:t>v</w:t>
      </w:r>
      <w:r>
        <w:t xml:space="preserve"> komentář</w:t>
      </w:r>
      <w:r w:rsidR="009435AE">
        <w:t>i</w:t>
      </w:r>
      <w:r w:rsidR="008D61BC">
        <w:t xml:space="preserve"> do listu Transfery</w:t>
      </w:r>
      <w:r w:rsidR="004A022F">
        <w:t>.</w:t>
      </w:r>
    </w:p>
    <w:p w14:paraId="661A2E79" w14:textId="77777777" w:rsidR="00E05A37" w:rsidRDefault="00E05A37" w:rsidP="00306ADE">
      <w:pPr>
        <w:jc w:val="both"/>
        <w:divId w:val="80952856"/>
      </w:pPr>
    </w:p>
    <w:p w14:paraId="5A2CF899" w14:textId="77777777" w:rsidR="008827C9" w:rsidRDefault="008827C9" w:rsidP="00306ADE">
      <w:pPr>
        <w:jc w:val="both"/>
        <w:divId w:val="80952856"/>
      </w:pPr>
    </w:p>
    <w:p w14:paraId="1575C0B6" w14:textId="5FADDE55" w:rsidR="00FA52EC" w:rsidRPr="0063086A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Default="00E05A37" w:rsidP="00306ADE">
      <w:pPr>
        <w:jc w:val="both"/>
        <w:divId w:val="80952856"/>
        <w:rPr>
          <w:b/>
          <w:bCs/>
          <w:u w:val="single"/>
        </w:rPr>
      </w:pPr>
    </w:p>
    <w:p w14:paraId="4F661FE6" w14:textId="77777777" w:rsidR="008827C9" w:rsidRPr="00B0117C" w:rsidRDefault="008827C9" w:rsidP="00306ADE">
      <w:pPr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306ADE">
      <w:pPr>
        <w:jc w:val="both"/>
        <w:divId w:val="80952856"/>
      </w:pPr>
    </w:p>
    <w:p w14:paraId="5C6CAEFE" w14:textId="77777777" w:rsidR="008827C9" w:rsidRDefault="008827C9" w:rsidP="00306ADE">
      <w:pPr>
        <w:jc w:val="both"/>
        <w:divId w:val="80952856"/>
      </w:pPr>
    </w:p>
    <w:p w14:paraId="59573851" w14:textId="35C56812" w:rsidR="00E05A37" w:rsidRPr="008827C9" w:rsidRDefault="00FA52EC" w:rsidP="002C1DAF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>Zkontrol</w:t>
      </w:r>
      <w:r w:rsidR="009435AE">
        <w:rPr>
          <w:color w:val="000000"/>
        </w:rPr>
        <w:t>ovat</w:t>
      </w:r>
      <w:r>
        <w:rPr>
          <w:color w:val="000000"/>
        </w:rPr>
        <w:t xml:space="preserve">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44295408" w14:textId="77777777" w:rsidR="008827C9" w:rsidRDefault="008827C9" w:rsidP="008827C9">
      <w:pPr>
        <w:pStyle w:val="Odstavecseseznamem"/>
        <w:divId w:val="80952856"/>
        <w:rPr>
          <w:b/>
          <w:color w:val="000000"/>
        </w:rPr>
      </w:pPr>
    </w:p>
    <w:p w14:paraId="2F9D3617" w14:textId="77777777" w:rsidR="008827C9" w:rsidRDefault="008827C9" w:rsidP="008827C9">
      <w:pPr>
        <w:pStyle w:val="Odstavecseseznamem"/>
        <w:divId w:val="80952856"/>
        <w:rPr>
          <w:b/>
          <w:color w:val="000000"/>
        </w:rPr>
      </w:pPr>
    </w:p>
    <w:p w14:paraId="3E364CB3" w14:textId="7329505E" w:rsidR="008827C9" w:rsidRDefault="008827C9" w:rsidP="00DC047C">
      <w:pPr>
        <w:numPr>
          <w:ilvl w:val="0"/>
          <w:numId w:val="5"/>
        </w:numPr>
        <w:ind w:left="357" w:hanging="357"/>
        <w:jc w:val="both"/>
        <w:divId w:val="80952856"/>
        <w:rPr>
          <w:b/>
          <w:color w:val="000000"/>
          <w:highlight w:val="yellow"/>
        </w:rPr>
      </w:pPr>
      <w:r w:rsidRPr="008827C9">
        <w:rPr>
          <w:b/>
          <w:color w:val="000000"/>
          <w:highlight w:val="yellow"/>
        </w:rPr>
        <w:t xml:space="preserve">SCHVÁLENÍ ÚČETNÍ ZÁVĚRKY (v účetnictví v pořizování doplňkových informací a ve výkaznictví samostatný XML soubor) bude požadováno a odesláno </w:t>
      </w:r>
      <w:r w:rsidRPr="008827C9">
        <w:rPr>
          <w:b/>
          <w:color w:val="000000"/>
          <w:highlight w:val="yellow"/>
        </w:rPr>
        <w:br/>
        <w:t>s daty k 30. 6. 2025.</w:t>
      </w:r>
    </w:p>
    <w:p w14:paraId="014C1454" w14:textId="77777777" w:rsidR="008827C9" w:rsidRDefault="008827C9" w:rsidP="008827C9">
      <w:pPr>
        <w:pStyle w:val="Odstavecseseznamem"/>
        <w:divId w:val="80952856"/>
        <w:rPr>
          <w:b/>
          <w:color w:val="000000"/>
          <w:highlight w:val="yellow"/>
        </w:rPr>
      </w:pPr>
    </w:p>
    <w:p w14:paraId="1392C995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3832B588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7BDAF6E8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0040A1A6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111C9E6A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26BC4E1B" w14:textId="77777777" w:rsidR="008827C9" w:rsidRDefault="008827C9" w:rsidP="008827C9">
      <w:pPr>
        <w:ind w:left="360"/>
        <w:jc w:val="both"/>
        <w:divId w:val="80952856"/>
        <w:rPr>
          <w:b/>
          <w:color w:val="000000"/>
          <w:highlight w:val="yellow"/>
        </w:rPr>
      </w:pP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D902A5" w14:paraId="7890D0E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BA" w14:textId="77777777" w:rsidR="00D902A5" w:rsidRPr="00753DBC" w:rsidRDefault="00D902A5" w:rsidP="00866295">
            <w:pPr>
              <w:jc w:val="center"/>
            </w:pPr>
            <w:r w:rsidRPr="00753DBC"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638924" w14:textId="77777777" w:rsidR="00D902A5" w:rsidRDefault="00D902A5" w:rsidP="00866295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národní podíl</w:t>
            </w:r>
          </w:p>
        </w:tc>
      </w:tr>
      <w:tr w:rsidR="00D902A5" w14:paraId="74C46CF9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81D" w14:textId="77777777" w:rsidR="00D902A5" w:rsidRPr="00753DBC" w:rsidRDefault="00D902A5" w:rsidP="00866295">
            <w:pPr>
              <w:jc w:val="center"/>
            </w:pPr>
            <w:r w:rsidRPr="00753DBC"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A6FEB" w14:textId="77777777" w:rsidR="00D902A5" w:rsidRDefault="00D902A5" w:rsidP="00866295">
            <w:pPr>
              <w:jc w:val="both"/>
            </w:pPr>
            <w:r>
              <w:t xml:space="preserve">OP </w:t>
            </w:r>
            <w:r w:rsidR="00462DE1">
              <w:t>VVV – PO3</w:t>
            </w:r>
            <w:r>
              <w:t xml:space="preserve"> </w:t>
            </w:r>
            <w:proofErr w:type="spellStart"/>
            <w:r>
              <w:t>neinvestice</w:t>
            </w:r>
            <w:proofErr w:type="spellEnd"/>
            <w:r>
              <w:t xml:space="preserve"> – evropský podíl</w:t>
            </w:r>
          </w:p>
        </w:tc>
      </w:tr>
      <w:tr w:rsidR="00EA2829" w14:paraId="2EB2E84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E29" w14:textId="77777777" w:rsidR="00EA2829" w:rsidRPr="00753DBC" w:rsidRDefault="0079530D">
            <w:pPr>
              <w:jc w:val="center"/>
            </w:pPr>
            <w:r w:rsidRPr="00753DBC">
              <w:t>1705</w:t>
            </w:r>
            <w:r w:rsidR="00EA2829" w:rsidRPr="00753DBC">
              <w:t>33086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7B7E8E" w14:textId="77777777" w:rsidR="00EA2829" w:rsidRDefault="00EA2829">
            <w:pPr>
              <w:jc w:val="both"/>
            </w:pPr>
            <w:r>
              <w:t xml:space="preserve">Národní plán </w:t>
            </w:r>
            <w:r w:rsidR="00462DE1">
              <w:t>obnovy – doučování</w:t>
            </w:r>
          </w:p>
        </w:tc>
      </w:tr>
      <w:tr w:rsidR="004B1965" w14:paraId="03975AF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4B0D9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814741" w14:textId="77777777" w:rsidR="004B1965" w:rsidRDefault="00A92FD0">
            <w:pPr>
              <w:jc w:val="both"/>
            </w:pPr>
            <w:r>
              <w:t>Národní plán obnovy – digitální učební pomůcky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6B64EA8C" w14:textId="77777777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t>Přílohy:</w:t>
      </w:r>
    </w:p>
    <w:p w14:paraId="1986E3F7" w14:textId="06EB7D7B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FC7186">
        <w:rPr>
          <w:bCs/>
        </w:rPr>
        <w:t>0</w:t>
      </w:r>
      <w:r w:rsidR="004A022F" w:rsidRPr="00DB75C6">
        <w:rPr>
          <w:bCs/>
        </w:rPr>
        <w:t xml:space="preserve">. </w:t>
      </w:r>
      <w:r w:rsidR="00FC7186">
        <w:rPr>
          <w:bCs/>
        </w:rPr>
        <w:t>6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E67EB9">
        <w:rPr>
          <w:bCs/>
        </w:rPr>
        <w:t>5</w:t>
      </w:r>
      <w:r w:rsidR="00692DAF" w:rsidRPr="00DB75C6">
        <w:rPr>
          <w:bCs/>
        </w:rPr>
        <w:t xml:space="preserve"> 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20B95FC9" w:rsidR="00FA52EC" w:rsidRPr="004C5317" w:rsidRDefault="00FA52EC" w:rsidP="0063086A">
      <w:pPr>
        <w:pBdr>
          <w:top w:val="single" w:sz="4" w:space="14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FC7186">
        <w:rPr>
          <w:sz w:val="28"/>
          <w:szCs w:val="28"/>
        </w:rPr>
        <w:t>0</w:t>
      </w:r>
      <w:r w:rsidR="00FF0749" w:rsidRPr="004C5317">
        <w:rPr>
          <w:sz w:val="28"/>
          <w:szCs w:val="28"/>
        </w:rPr>
        <w:t xml:space="preserve">. </w:t>
      </w:r>
      <w:r w:rsidR="00FC7186">
        <w:rPr>
          <w:sz w:val="28"/>
          <w:szCs w:val="28"/>
        </w:rPr>
        <w:t>6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E67EB9">
        <w:rPr>
          <w:sz w:val="28"/>
          <w:szCs w:val="28"/>
        </w:rPr>
        <w:t>5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16D7C5E2" w14:textId="77777777" w:rsidR="008827C9" w:rsidRDefault="008827C9">
      <w:pPr>
        <w:jc w:val="both"/>
        <w:outlineLvl w:val="0"/>
        <w:divId w:val="80952856"/>
      </w:pPr>
    </w:p>
    <w:p w14:paraId="743A6F28" w14:textId="428D7CED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E67EB9">
        <w:t>30</w:t>
      </w:r>
      <w:r w:rsidR="00726A5D" w:rsidRPr="00DB75C6">
        <w:t xml:space="preserve">. </w:t>
      </w:r>
      <w:r w:rsidR="00FC7186">
        <w:t>červ</w:t>
      </w:r>
      <w:r w:rsidR="00DA1260">
        <w:t>na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D42ACD">
        <w:t>5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sectPr w:rsidR="000F36EC" w:rsidSect="00D72CAA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EAED" w14:textId="77777777" w:rsidR="00D67F71" w:rsidRDefault="00D67F71">
      <w:r>
        <w:separator/>
      </w:r>
    </w:p>
  </w:endnote>
  <w:endnote w:type="continuationSeparator" w:id="0">
    <w:p w14:paraId="31750336" w14:textId="77777777" w:rsidR="00D67F71" w:rsidRDefault="00D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2E11" w14:textId="77777777" w:rsidR="00D67F71" w:rsidRDefault="00D67F71">
      <w:r>
        <w:separator/>
      </w:r>
    </w:p>
  </w:footnote>
  <w:footnote w:type="continuationSeparator" w:id="0">
    <w:p w14:paraId="08BD950F" w14:textId="77777777" w:rsidR="00D67F71" w:rsidRDefault="00D6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9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2"/>
  </w:num>
  <w:num w:numId="11" w16cid:durableId="946812081">
    <w:abstractNumId w:val="13"/>
  </w:num>
  <w:num w:numId="12" w16cid:durableId="384910755">
    <w:abstractNumId w:val="2"/>
  </w:num>
  <w:num w:numId="13" w16cid:durableId="925529572">
    <w:abstractNumId w:val="18"/>
  </w:num>
  <w:num w:numId="14" w16cid:durableId="115492692">
    <w:abstractNumId w:val="6"/>
  </w:num>
  <w:num w:numId="15" w16cid:durableId="735393583">
    <w:abstractNumId w:val="19"/>
  </w:num>
  <w:num w:numId="16" w16cid:durableId="1132137869">
    <w:abstractNumId w:val="1"/>
  </w:num>
  <w:num w:numId="17" w16cid:durableId="362362288">
    <w:abstractNumId w:val="11"/>
  </w:num>
  <w:num w:numId="18" w16cid:durableId="1382366903">
    <w:abstractNumId w:val="17"/>
  </w:num>
  <w:num w:numId="19" w16cid:durableId="681006509">
    <w:abstractNumId w:val="5"/>
  </w:num>
  <w:num w:numId="20" w16cid:durableId="557663941">
    <w:abstractNumId w:val="7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3"/>
  </w:num>
  <w:num w:numId="23" w16cid:durableId="192042485">
    <w:abstractNumId w:val="10"/>
  </w:num>
  <w:num w:numId="24" w16cid:durableId="1723558752">
    <w:abstractNumId w:val="14"/>
  </w:num>
  <w:num w:numId="25" w16cid:durableId="18485966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5820"/>
    <w:rsid w:val="0001397F"/>
    <w:rsid w:val="00026663"/>
    <w:rsid w:val="00030632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851FD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39A7"/>
    <w:rsid w:val="00144882"/>
    <w:rsid w:val="00146788"/>
    <w:rsid w:val="001502E9"/>
    <w:rsid w:val="0015671C"/>
    <w:rsid w:val="00171C79"/>
    <w:rsid w:val="001742C6"/>
    <w:rsid w:val="00180BBE"/>
    <w:rsid w:val="0018176A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C79F1"/>
    <w:rsid w:val="001D23DF"/>
    <w:rsid w:val="001D3757"/>
    <w:rsid w:val="001D47E8"/>
    <w:rsid w:val="001D6C66"/>
    <w:rsid w:val="001E0BCD"/>
    <w:rsid w:val="001E5FE8"/>
    <w:rsid w:val="001F0AC6"/>
    <w:rsid w:val="001F5AAC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5FE2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43945"/>
    <w:rsid w:val="003455CE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5242"/>
    <w:rsid w:val="005B53E2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46F0"/>
    <w:rsid w:val="00625944"/>
    <w:rsid w:val="006273E7"/>
    <w:rsid w:val="0063086A"/>
    <w:rsid w:val="00631227"/>
    <w:rsid w:val="006410DC"/>
    <w:rsid w:val="0064252E"/>
    <w:rsid w:val="00646E2D"/>
    <w:rsid w:val="00647BDF"/>
    <w:rsid w:val="006569A2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1F21"/>
    <w:rsid w:val="00692DAF"/>
    <w:rsid w:val="00692F87"/>
    <w:rsid w:val="006A5909"/>
    <w:rsid w:val="006A5D62"/>
    <w:rsid w:val="006B036B"/>
    <w:rsid w:val="006B0FF4"/>
    <w:rsid w:val="006B7695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6D96"/>
    <w:rsid w:val="0074777B"/>
    <w:rsid w:val="00753DBC"/>
    <w:rsid w:val="007604D1"/>
    <w:rsid w:val="00783613"/>
    <w:rsid w:val="007867F6"/>
    <w:rsid w:val="00790A2B"/>
    <w:rsid w:val="00790AEA"/>
    <w:rsid w:val="0079530D"/>
    <w:rsid w:val="007974F2"/>
    <w:rsid w:val="007B2310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AB9"/>
    <w:rsid w:val="00866295"/>
    <w:rsid w:val="00866ACE"/>
    <w:rsid w:val="008805EE"/>
    <w:rsid w:val="008827C9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24D0"/>
    <w:rsid w:val="008D38E7"/>
    <w:rsid w:val="008D61BC"/>
    <w:rsid w:val="008D755D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34D8"/>
    <w:rsid w:val="009435AE"/>
    <w:rsid w:val="00953BA0"/>
    <w:rsid w:val="0096505E"/>
    <w:rsid w:val="009750CC"/>
    <w:rsid w:val="00975739"/>
    <w:rsid w:val="00992C6D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15326"/>
    <w:rsid w:val="00B16802"/>
    <w:rsid w:val="00B16A01"/>
    <w:rsid w:val="00B35CB9"/>
    <w:rsid w:val="00B469A5"/>
    <w:rsid w:val="00B470FF"/>
    <w:rsid w:val="00B56FCD"/>
    <w:rsid w:val="00B60CB9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0B91"/>
    <w:rsid w:val="00C61E46"/>
    <w:rsid w:val="00C672C4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E2476"/>
    <w:rsid w:val="00CF30BF"/>
    <w:rsid w:val="00D04954"/>
    <w:rsid w:val="00D108E3"/>
    <w:rsid w:val="00D10B31"/>
    <w:rsid w:val="00D1152A"/>
    <w:rsid w:val="00D13B31"/>
    <w:rsid w:val="00D150AD"/>
    <w:rsid w:val="00D16D7C"/>
    <w:rsid w:val="00D2036A"/>
    <w:rsid w:val="00D220F8"/>
    <w:rsid w:val="00D22620"/>
    <w:rsid w:val="00D25998"/>
    <w:rsid w:val="00D36706"/>
    <w:rsid w:val="00D40E49"/>
    <w:rsid w:val="00D42ACD"/>
    <w:rsid w:val="00D479C4"/>
    <w:rsid w:val="00D502E1"/>
    <w:rsid w:val="00D6458C"/>
    <w:rsid w:val="00D652DA"/>
    <w:rsid w:val="00D6626B"/>
    <w:rsid w:val="00D67F71"/>
    <w:rsid w:val="00D71594"/>
    <w:rsid w:val="00D72CAA"/>
    <w:rsid w:val="00D73AFA"/>
    <w:rsid w:val="00D74E37"/>
    <w:rsid w:val="00D75EE4"/>
    <w:rsid w:val="00D77F30"/>
    <w:rsid w:val="00D80953"/>
    <w:rsid w:val="00D85F2D"/>
    <w:rsid w:val="00D902A5"/>
    <w:rsid w:val="00D90C58"/>
    <w:rsid w:val="00DA1260"/>
    <w:rsid w:val="00DB21EB"/>
    <w:rsid w:val="00DB65F5"/>
    <w:rsid w:val="00DB75C6"/>
    <w:rsid w:val="00DC047C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67EB9"/>
    <w:rsid w:val="00E768B4"/>
    <w:rsid w:val="00E9004C"/>
    <w:rsid w:val="00E911A6"/>
    <w:rsid w:val="00E9186C"/>
    <w:rsid w:val="00EA107F"/>
    <w:rsid w:val="00EA2829"/>
    <w:rsid w:val="00EA3AA6"/>
    <w:rsid w:val="00EB5D90"/>
    <w:rsid w:val="00EC479E"/>
    <w:rsid w:val="00ED08CE"/>
    <w:rsid w:val="00EE2952"/>
    <w:rsid w:val="00F11FD9"/>
    <w:rsid w:val="00F20760"/>
    <w:rsid w:val="00F22347"/>
    <w:rsid w:val="00F311A1"/>
    <w:rsid w:val="00F35220"/>
    <w:rsid w:val="00F37779"/>
    <w:rsid w:val="00F42A9A"/>
    <w:rsid w:val="00F54BCA"/>
    <w:rsid w:val="00F664EB"/>
    <w:rsid w:val="00F727F4"/>
    <w:rsid w:val="00F752B0"/>
    <w:rsid w:val="00F82975"/>
    <w:rsid w:val="00F836E2"/>
    <w:rsid w:val="00F9120F"/>
    <w:rsid w:val="00F94AF6"/>
    <w:rsid w:val="00F94C4E"/>
    <w:rsid w:val="00FA4EDB"/>
    <w:rsid w:val="00FA4F2D"/>
    <w:rsid w:val="00FA52EC"/>
    <w:rsid w:val="00FB2002"/>
    <w:rsid w:val="00FB4BE3"/>
    <w:rsid w:val="00FB5FD5"/>
    <w:rsid w:val="00FC024D"/>
    <w:rsid w:val="00FC2E1B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va.trpkosova@kraj-lbc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irina.dulakova@kraj-lbc.cz" TargetMode="External"/><Relationship Id="rId17" Type="http://schemas.openxmlformats.org/officeDocument/2006/relationships/hyperlink" Target="mailto:iva.hrabalkova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ykazy04@kraj-lbc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Gordicky04@kraj-lbc.cz" TargetMode="External"/><Relationship Id="rId10" Type="http://schemas.openxmlformats.org/officeDocument/2006/relationships/hyperlink" Target="mailto:vykazy04@kraj-lbc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rika.hladikova@kraj-lbc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764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5765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6</cp:revision>
  <cp:lastPrinted>2024-06-28T08:19:00Z</cp:lastPrinted>
  <dcterms:created xsi:type="dcterms:W3CDTF">2025-06-30T07:36:00Z</dcterms:created>
  <dcterms:modified xsi:type="dcterms:W3CDTF">2025-07-03T10:44:00Z</dcterms:modified>
</cp:coreProperties>
</file>